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hd w:val="clear" w:color="auto" w:fill="FFFFFF"/>
        <w:spacing w:beforeAutospacing="0" w:afterAutospacing="0" w:line="315" w:lineRule="atLeast"/>
        <w:jc w:val="center"/>
        <w:rPr>
          <w:rFonts w:ascii="方正小标宋简体" w:eastAsia="方正小标宋简体" w:cs="宋体"/>
          <w:bCs/>
          <w:color w:val="000000"/>
          <w:sz w:val="36"/>
          <w:szCs w:val="36"/>
          <w:shd w:val="clear" w:color="auto" w:fill="FFFFFF"/>
        </w:rPr>
      </w:pPr>
      <w:r>
        <w:rPr>
          <w:rFonts w:hint="eastAsia" w:ascii="方正小标宋简体" w:hAnsi="?????" w:eastAsia="方正小标宋简体" w:cs="宋体"/>
          <w:bCs/>
          <w:color w:val="000000"/>
          <w:sz w:val="36"/>
          <w:szCs w:val="36"/>
          <w:shd w:val="clear" w:color="auto" w:fill="FFFFFF"/>
        </w:rPr>
        <w:t>设施农业用地协议</w:t>
      </w:r>
    </w:p>
    <w:p>
      <w:pPr>
        <w:pStyle w:val="4"/>
        <w:shd w:val="clear" w:color="auto" w:fill="FFFFFF"/>
        <w:kinsoku w:val="0"/>
        <w:overflowPunct w:val="0"/>
        <w:topLinePunct w:val="1"/>
        <w:autoSpaceDN w:val="0"/>
        <w:snapToGrid w:val="0"/>
        <w:spacing w:beforeAutospacing="0" w:afterAutospacing="0" w:line="560" w:lineRule="exact"/>
        <w:jc w:val="both"/>
        <w:rPr>
          <w:rFonts w:ascii="仿宋_GB2312" w:eastAsia="仿宋_GB2312" w:cs="宋体"/>
          <w:b/>
          <w:bCs/>
          <w:color w:val="000000"/>
          <w:sz w:val="32"/>
          <w:szCs w:val="32"/>
          <w:shd w:val="clear" w:color="auto" w:fill="FFFFFF"/>
        </w:rPr>
      </w:pPr>
      <w:r>
        <w:rPr>
          <w:rFonts w:ascii="宋体" w:hAnsi="宋体" w:cs="宋体"/>
          <w:b/>
          <w:bCs/>
          <w:color w:val="000000"/>
          <w:sz w:val="28"/>
          <w:szCs w:val="28"/>
          <w:shd w:val="clear" w:color="auto" w:fill="FFFFFF"/>
        </w:rPr>
        <w:t xml:space="preserve"> </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甲</w:t>
      </w:r>
      <w:r>
        <w:rPr>
          <w:rFonts w:ascii="仿宋_GB2312" w:hAnsi="仿宋_GB2312" w:eastAsia="仿宋_GB2312" w:cs="仿宋_GB2312"/>
          <w:bCs/>
          <w:color w:val="000000"/>
          <w:sz w:val="32"/>
          <w:szCs w:val="32"/>
          <w:shd w:val="clear" w:color="auto" w:fill="FFFFFF"/>
        </w:rPr>
        <w:t xml:space="preserve">    </w:t>
      </w:r>
      <w:r>
        <w:rPr>
          <w:rFonts w:hint="eastAsia" w:ascii="仿宋_GB2312" w:hAnsi="仿宋_GB2312" w:eastAsia="仿宋_GB2312" w:cs="仿宋_GB2312"/>
          <w:bCs/>
          <w:color w:val="000000"/>
          <w:sz w:val="32"/>
          <w:szCs w:val="32"/>
          <w:shd w:val="clear" w:color="auto" w:fill="FFFFFF"/>
        </w:rPr>
        <w:t>方：湖北省农业科学院</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法定代表人：焦春海</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地</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址：武汉市洪山区南湖大道瑶苑</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特</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号</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联系电话：</w:t>
      </w:r>
      <w:r>
        <w:rPr>
          <w:rFonts w:ascii="仿宋_GB2312" w:hAnsi="仿宋_GB2312" w:eastAsia="仿宋_GB2312" w:cs="仿宋_GB2312"/>
          <w:color w:val="000000"/>
          <w:sz w:val="32"/>
          <w:szCs w:val="32"/>
          <w:shd w:val="clear" w:color="auto" w:fill="FFFFFF"/>
        </w:rPr>
        <w:t>027-87389499</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乙</w:t>
      </w:r>
      <w:r>
        <w:rPr>
          <w:rFonts w:ascii="仿宋_GB2312" w:hAnsi="仿宋_GB2312" w:eastAsia="仿宋_GB2312" w:cs="仿宋_GB2312"/>
          <w:bCs/>
          <w:color w:val="000000"/>
          <w:sz w:val="32"/>
          <w:szCs w:val="32"/>
          <w:shd w:val="clear" w:color="auto" w:fill="FFFFFF"/>
        </w:rPr>
        <w:t xml:space="preserve">    </w:t>
      </w:r>
      <w:r>
        <w:rPr>
          <w:rFonts w:hint="eastAsia" w:ascii="仿宋_GB2312" w:hAnsi="仿宋_GB2312" w:eastAsia="仿宋_GB2312" w:cs="仿宋_GB2312"/>
          <w:bCs/>
          <w:color w:val="000000"/>
          <w:sz w:val="32"/>
          <w:szCs w:val="32"/>
          <w:shd w:val="clear" w:color="auto" w:fill="FFFFFF"/>
        </w:rPr>
        <w:t>方：</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法定代表人：</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地</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址：</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联系电话：</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按照《国土资源部</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农业部关于进一步支持设施农业健康发展的通知》（国土资发〔</w:t>
      </w:r>
      <w:r>
        <w:rPr>
          <w:rFonts w:ascii="仿宋_GB2312" w:hAnsi="仿宋_GB2312" w:eastAsia="仿宋_GB2312" w:cs="仿宋_GB2312"/>
          <w:color w:val="000000"/>
          <w:sz w:val="32"/>
          <w:szCs w:val="32"/>
          <w:shd w:val="clear" w:color="auto" w:fill="FFFFFF"/>
        </w:rPr>
        <w:t>2014</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127</w:t>
      </w:r>
      <w:r>
        <w:rPr>
          <w:rFonts w:hint="eastAsia" w:ascii="仿宋_GB2312" w:hAnsi="仿宋_GB2312" w:eastAsia="仿宋_GB2312" w:cs="仿宋_GB2312"/>
          <w:color w:val="000000"/>
          <w:sz w:val="32"/>
          <w:szCs w:val="32"/>
          <w:shd w:val="clear" w:color="auto" w:fill="FFFFFF"/>
        </w:rPr>
        <w:t>号）及省国土资源厅、省农业厅联合印发《关于进一步加强设施农用地管理服务设施农业健康发展的通知》（鄂土资规〔</w:t>
      </w:r>
      <w:r>
        <w:rPr>
          <w:rFonts w:ascii="仿宋_GB2312" w:hAnsi="仿宋_GB2312" w:eastAsia="仿宋_GB2312" w:cs="仿宋_GB2312"/>
          <w:color w:val="000000"/>
          <w:sz w:val="32"/>
          <w:szCs w:val="32"/>
          <w:shd w:val="clear" w:color="auto" w:fill="FFFFFF"/>
        </w:rPr>
        <w:t>2016</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rPr>
        <w:t>号）的规定，甲、乙双方按照“平等、自愿、公开、公正”</w:t>
      </w:r>
      <w:r>
        <w:rPr>
          <w:rFonts w:hint="eastAsia" w:ascii="仿宋_GB2312" w:hAnsi="仿宋_GB2312" w:eastAsia="仿宋_GB2312" w:cs="仿宋_GB2312"/>
          <w:sz w:val="32"/>
          <w:szCs w:val="32"/>
          <w:shd w:val="clear" w:color="auto" w:fill="FFFFFF"/>
        </w:rPr>
        <w:t>的原则，</w:t>
      </w:r>
      <w:r>
        <w:rPr>
          <w:rFonts w:hint="eastAsia" w:ascii="仿宋_GB2312" w:hAnsi="宋体" w:eastAsia="仿宋_GB2312" w:cs="宋体"/>
          <w:sz w:val="32"/>
          <w:szCs w:val="32"/>
        </w:rPr>
        <w:t>经公开挂牌招租</w:t>
      </w:r>
      <w:r>
        <w:rPr>
          <w:rFonts w:hint="eastAsia" w:ascii="仿宋_GB2312" w:hAnsi="仿宋_GB2312" w:eastAsia="仿宋_GB2312" w:cs="仿宋_GB2312"/>
          <w:sz w:val="32"/>
          <w:szCs w:val="32"/>
          <w:shd w:val="clear" w:color="auto" w:fill="FFFFFF"/>
        </w:rPr>
        <w:t>，签</w:t>
      </w:r>
      <w:r>
        <w:rPr>
          <w:rFonts w:hint="eastAsia" w:ascii="仿宋_GB2312" w:hAnsi="仿宋_GB2312" w:eastAsia="仿宋_GB2312" w:cs="仿宋_GB2312"/>
          <w:color w:val="000000"/>
          <w:sz w:val="32"/>
          <w:szCs w:val="32"/>
          <w:shd w:val="clear" w:color="auto" w:fill="FFFFFF"/>
        </w:rPr>
        <w:t>订本协议：</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黑体" w:hAnsi="仿宋_GB2312" w:eastAsia="黑体" w:cs="仿宋_GB2312"/>
          <w:color w:val="000000"/>
          <w:sz w:val="32"/>
          <w:szCs w:val="32"/>
          <w:shd w:val="clear" w:color="auto" w:fill="FFFFFF"/>
        </w:rPr>
        <w:t>一、项目名称：</w:t>
      </w:r>
      <w:r>
        <w:rPr>
          <w:rFonts w:hint="eastAsia" w:ascii="仿宋_GB2312" w:hAnsi="仿宋_GB2312" w:eastAsia="仿宋_GB2312" w:cs="仿宋_GB2312"/>
          <w:color w:val="000000"/>
          <w:sz w:val="32"/>
          <w:szCs w:val="32"/>
          <w:shd w:val="clear" w:color="auto" w:fill="FFFFFF"/>
        </w:rPr>
        <w:t>农业科技展示暨红莲湖农业嘉年华</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黑体" w:hAnsi="仿宋_GB2312" w:eastAsia="黑体" w:cs="仿宋_GB2312"/>
          <w:color w:val="000000"/>
          <w:sz w:val="32"/>
          <w:szCs w:val="32"/>
          <w:shd w:val="clear" w:color="auto" w:fill="FFFFFF"/>
        </w:rPr>
      </w:pPr>
      <w:r>
        <w:rPr>
          <w:rFonts w:hint="eastAsia" w:ascii="黑体" w:hAnsi="仿宋_GB2312" w:eastAsia="黑体" w:cs="仿宋_GB2312"/>
          <w:color w:val="000000"/>
          <w:sz w:val="32"/>
          <w:szCs w:val="32"/>
          <w:shd w:val="clear" w:color="auto" w:fill="FFFFFF"/>
        </w:rPr>
        <w:t>二、农业设施用地位置、面积</w:t>
      </w:r>
    </w:p>
    <w:p>
      <w:pPr>
        <w:spacing w:line="560" w:lineRule="exact"/>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甲方将位于鄂州市华容区夏大湖省农科院科研示范基地的国有农用地约</w:t>
      </w:r>
      <w:r>
        <w:rPr>
          <w:rFonts w:ascii="仿宋_GB2312" w:hAnsi="仿宋_GB2312" w:eastAsia="仿宋_GB2312" w:cs="仿宋_GB2312"/>
          <w:color w:val="000000"/>
          <w:sz w:val="32"/>
          <w:szCs w:val="32"/>
          <w:shd w:val="clear" w:color="auto" w:fill="FFFFFF"/>
        </w:rPr>
        <w:t>450</w:t>
      </w:r>
      <w:r>
        <w:rPr>
          <w:rFonts w:hint="eastAsia" w:ascii="仿宋_GB2312" w:hAnsi="仿宋_GB2312" w:eastAsia="仿宋_GB2312" w:cs="仿宋_GB2312"/>
          <w:color w:val="000000"/>
          <w:sz w:val="32"/>
          <w:szCs w:val="32"/>
          <w:shd w:val="clear" w:color="auto" w:fill="FFFFFF"/>
        </w:rPr>
        <w:t>亩。具体</w:t>
      </w:r>
      <w:r>
        <w:rPr>
          <w:rFonts w:hint="eastAsia" w:ascii="仿宋_GB2312" w:hAnsi="宋体" w:eastAsia="仿宋_GB2312" w:cs="宋体"/>
          <w:sz w:val="32"/>
          <w:szCs w:val="32"/>
        </w:rPr>
        <w:t>的四至范围见附图。该附图面积经甲乙双方实际勘测盖章确认后有效。</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黑体" w:hAnsi="仿宋_GB2312" w:eastAsia="黑体" w:cs="仿宋_GB2312"/>
          <w:color w:val="000000"/>
          <w:sz w:val="32"/>
          <w:szCs w:val="32"/>
          <w:shd w:val="clear" w:color="auto" w:fill="FFFFFF"/>
        </w:rPr>
      </w:pPr>
      <w:r>
        <w:rPr>
          <w:rFonts w:hint="eastAsia" w:ascii="黑体" w:hAnsi="仿宋_GB2312" w:eastAsia="黑体" w:cs="仿宋_GB2312"/>
          <w:color w:val="000000"/>
          <w:sz w:val="32"/>
          <w:szCs w:val="32"/>
          <w:shd w:val="clear" w:color="auto" w:fill="FFFFFF"/>
        </w:rPr>
        <w:t>三、农业设施用地使用年限</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甲方同意向乙方流转使用该宗土地</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rPr>
        <w:t>从</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日起至</w:t>
      </w:r>
      <w:r>
        <w:rPr>
          <w:rFonts w:ascii="仿宋_GB2312" w:hAnsi="仿宋_GB2312" w:eastAsia="仿宋_GB2312" w:cs="仿宋_GB2312"/>
          <w:color w:val="000000"/>
          <w:sz w:val="32"/>
          <w:szCs w:val="32"/>
        </w:rPr>
        <w:t>2026</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日。</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黑体" w:hAnsi="仿宋_GB2312" w:eastAsia="黑体" w:cs="仿宋_GB2312"/>
          <w:color w:val="000000"/>
          <w:sz w:val="32"/>
          <w:szCs w:val="32"/>
          <w:shd w:val="clear" w:color="auto" w:fill="FFFFFF"/>
        </w:rPr>
      </w:pPr>
      <w:r>
        <w:rPr>
          <w:rFonts w:hint="eastAsia" w:ascii="黑体" w:hAnsi="仿宋_GB2312" w:eastAsia="黑体" w:cs="仿宋_GB2312"/>
          <w:color w:val="000000"/>
          <w:sz w:val="32"/>
          <w:szCs w:val="32"/>
          <w:shd w:val="clear" w:color="auto" w:fill="FFFFFF"/>
        </w:rPr>
        <w:t>四、农业设施用地用途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不改变该地块农业用地的用途，只能用于农业科技新技术新成果新业态展示和“红莲湖农业嘉年华”。具体建设内容仅限于《关于进一步支持设施农业健康发展的通知》（国土资发〔</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127</w:t>
      </w:r>
      <w:r>
        <w:rPr>
          <w:rFonts w:hint="eastAsia" w:ascii="仿宋_GB2312" w:hAnsi="仿宋_GB2312" w:eastAsia="仿宋_GB2312" w:cs="仿宋_GB2312"/>
          <w:sz w:val="32"/>
          <w:szCs w:val="32"/>
        </w:rPr>
        <w:t>号）中所界定的设施农业范围，并严格按照省国土资源厅、省农业厅联合印发的《关于进一步加强设施农用地管理服务设施农业健康发展的通知》（鄂土资规〔</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号）文件规定执行。</w:t>
      </w:r>
    </w:p>
    <w:p>
      <w:pPr>
        <w:numPr>
          <w:ilvl w:val="0"/>
          <w:numId w:val="1"/>
        </w:numPr>
        <w:spacing w:line="600" w:lineRule="exact"/>
        <w:ind w:firstLine="640" w:firstLineChars="200"/>
        <w:rPr>
          <w:rFonts w:ascii="黑体" w:hAnsi="仿宋_GB2312" w:eastAsia="黑体" w:cs="仿宋_GB2312"/>
          <w:color w:val="000000"/>
          <w:kern w:val="0"/>
          <w:sz w:val="32"/>
          <w:szCs w:val="32"/>
          <w:shd w:val="clear" w:color="auto" w:fill="FFFFFF"/>
        </w:rPr>
      </w:pPr>
      <w:r>
        <w:rPr>
          <w:rFonts w:hint="eastAsia" w:ascii="黑体" w:hAnsi="仿宋_GB2312" w:eastAsia="黑体" w:cs="仿宋_GB2312"/>
          <w:color w:val="000000"/>
          <w:kern w:val="0"/>
          <w:sz w:val="32"/>
          <w:szCs w:val="32"/>
          <w:shd w:val="clear" w:color="auto" w:fill="FFFFFF"/>
        </w:rPr>
        <w:t>土地复垦</w:t>
      </w:r>
    </w:p>
    <w:p>
      <w:pPr>
        <w:spacing w:line="60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乙方修建农业生产设施占用的土地，应按要求编制土地复垦方案，在项目结束就该项目清算并结算完毕后一个月内开始复垦；占用耕地的，应复垦为耕地。复垦完成后由华容区国土资源、农业行政部门组织有关专家对复垦、复耕情况进行验收。乙方不复垦、复耕，或复垦、复耕验收不合格且经整改仍不合格的，按照《土地复垦条例》等有关规定，由华容区国土资源、农业行政部门代为组织复垦、复耕，复垦、复耕费用由乙方承担。</w:t>
      </w:r>
      <w:r>
        <w:rPr>
          <w:rFonts w:hint="eastAsia" w:ascii="仿宋_GB2312" w:hAnsi="仿宋_GB2312" w:eastAsia="仿宋_GB2312" w:cs="仿宋_GB2312"/>
          <w:b w:val="0"/>
          <w:i w:val="0"/>
          <w:caps w:val="0"/>
          <w:color w:val="030303"/>
          <w:spacing w:val="0"/>
          <w:sz w:val="32"/>
          <w:szCs w:val="32"/>
        </w:rPr>
        <w:t>若乙方因土地复垦事宜给甲方造成损失，甲方有权向乙方主张赔偿。</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黑体" w:hAnsi="仿宋_GB2312" w:eastAsia="黑体" w:cs="仿宋_GB2312"/>
          <w:color w:val="000000"/>
          <w:sz w:val="32"/>
          <w:szCs w:val="32"/>
          <w:shd w:val="clear" w:color="auto" w:fill="FFFFFF"/>
        </w:rPr>
      </w:pPr>
      <w:r>
        <w:rPr>
          <w:rFonts w:hint="eastAsia" w:ascii="黑体" w:hAnsi="仿宋_GB2312" w:eastAsia="黑体" w:cs="仿宋_GB2312"/>
          <w:color w:val="000000"/>
          <w:sz w:val="32"/>
          <w:szCs w:val="32"/>
          <w:shd w:val="clear" w:color="auto" w:fill="FFFFFF"/>
        </w:rPr>
        <w:t>六、土地交还</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shd w:val="clear" w:color="auto" w:fill="FFFFFF"/>
        </w:rPr>
        <w:t>协议约定使用年限到期后，如甲方有意愿继续出租该宗土地用于农业设施用地，乙方在同等条件下有优先申请使用权。土地</w:t>
      </w:r>
      <w:r>
        <w:rPr>
          <w:rFonts w:hint="eastAsia" w:ascii="仿宋_GB2312" w:hAnsi="仿宋_GB2312" w:eastAsia="仿宋_GB2312" w:cs="仿宋_GB2312"/>
          <w:color w:val="333333"/>
          <w:spacing w:val="-4"/>
          <w:sz w:val="32"/>
          <w:szCs w:val="32"/>
          <w:shd w:val="clear" w:color="auto" w:fill="FFFFFF"/>
        </w:rPr>
        <w:t>交还时，乙方修建的农业生产设施、附属设施及其他地上附着物，</w:t>
      </w:r>
      <w:r>
        <w:rPr>
          <w:rFonts w:hint="eastAsia" w:ascii="仿宋_GB2312" w:hAnsi="仿宋_GB2312" w:eastAsia="仿宋_GB2312" w:cs="仿宋_GB2312"/>
          <w:color w:val="333333"/>
          <w:sz w:val="32"/>
          <w:szCs w:val="32"/>
          <w:shd w:val="clear" w:color="auto" w:fill="FFFFFF"/>
        </w:rPr>
        <w:t>甲方有权要求乙方在规定时间内处置完毕并进行土地复耕。</w:t>
      </w:r>
      <w:r>
        <w:rPr>
          <w:rFonts w:ascii="仿宋_GB2312" w:hAnsi="仿宋_GB2312" w:eastAsia="仿宋_GB2312" w:cs="仿宋_GB2312"/>
          <w:color w:val="000000"/>
          <w:sz w:val="32"/>
          <w:szCs w:val="32"/>
          <w:shd w:val="clear" w:color="auto" w:fill="FFFFFF"/>
        </w:rPr>
        <w:t xml:space="preserve">     </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黑体" w:hAnsi="仿宋_GB2312" w:eastAsia="黑体" w:cs="仿宋_GB2312"/>
          <w:color w:val="000000"/>
          <w:sz w:val="32"/>
          <w:szCs w:val="32"/>
          <w:shd w:val="clear" w:color="auto" w:fill="FFFFFF"/>
        </w:rPr>
      </w:pPr>
      <w:r>
        <w:rPr>
          <w:rFonts w:hint="eastAsia" w:ascii="黑体" w:hAnsi="仿宋_GB2312" w:eastAsia="黑体" w:cs="仿宋_GB2312"/>
          <w:color w:val="000000"/>
          <w:sz w:val="32"/>
          <w:szCs w:val="32"/>
          <w:shd w:val="clear" w:color="auto" w:fill="FFFFFF"/>
        </w:rPr>
        <w:t>七、甲乙双方约定</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乙方负责向有关部门办理设施农用地的备案手续，甲方予以配合。甲乙双方不得擅自解除协议或以不正当理由影响该协议的执行，否则由此给一方造成的一切损失，由另一方承担违约责任和赔偿责任。如果因</w:t>
      </w:r>
      <w:r>
        <w:rPr>
          <w:rFonts w:hint="eastAsia" w:ascii="仿宋_GB2312" w:hAnsi="仿宋_GB2312" w:eastAsia="仿宋_GB2312" w:cs="仿宋_GB2312"/>
          <w:color w:val="000000"/>
          <w:sz w:val="32"/>
          <w:szCs w:val="32"/>
          <w:shd w:val="clear" w:color="auto" w:fill="FFFFFF"/>
          <w:lang w:eastAsia="zh-CN"/>
        </w:rPr>
        <w:t>国家政策调整或</w:t>
      </w:r>
      <w:r>
        <w:rPr>
          <w:rFonts w:hint="eastAsia" w:ascii="仿宋_GB2312" w:hAnsi="仿宋_GB2312" w:eastAsia="仿宋_GB2312" w:cs="仿宋_GB2312"/>
          <w:color w:val="000000"/>
          <w:sz w:val="32"/>
          <w:szCs w:val="32"/>
          <w:shd w:val="clear" w:color="auto" w:fill="FFFFFF"/>
        </w:rPr>
        <w:t>不可抗力因素，导致合同不能履行或合同目的不能实现的，双方均可解除合同，并且不承担违约责任</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但解除合同前双方应就该项目清算并结算完毕后才能解除合同。</w:t>
      </w:r>
    </w:p>
    <w:p>
      <w:pPr>
        <w:pStyle w:val="4"/>
        <w:shd w:val="clear" w:color="auto" w:fill="FFFFFF"/>
        <w:kinsoku w:val="0"/>
        <w:overflowPunct w:val="0"/>
        <w:topLinePunct w:val="1"/>
        <w:autoSpaceDN w:val="0"/>
        <w:snapToGrid w:val="0"/>
        <w:spacing w:beforeAutospacing="0" w:afterAutospacing="0" w:line="600" w:lineRule="exact"/>
        <w:ind w:firstLine="643" w:firstLineChars="200"/>
        <w:jc w:val="both"/>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甲方的义务：</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1. </w:t>
      </w:r>
      <w:r>
        <w:rPr>
          <w:rFonts w:hint="eastAsia" w:ascii="仿宋_GB2312" w:hAnsi="仿宋_GB2312" w:eastAsia="仿宋_GB2312" w:cs="仿宋_GB2312"/>
          <w:color w:val="000000"/>
          <w:sz w:val="32"/>
          <w:szCs w:val="32"/>
          <w:shd w:val="clear" w:color="auto" w:fill="FFFFFF"/>
        </w:rPr>
        <w:t>配合乙方向上级有关部门申报农业嘉年华开发项目有关事宜和相关手续；</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2. </w:t>
      </w:r>
      <w:r>
        <w:rPr>
          <w:rFonts w:hint="eastAsia" w:ascii="仿宋_GB2312" w:hAnsi="仿宋_GB2312" w:eastAsia="仿宋_GB2312" w:cs="仿宋_GB2312"/>
          <w:color w:val="000000"/>
          <w:sz w:val="32"/>
          <w:szCs w:val="32"/>
          <w:shd w:val="clear" w:color="auto" w:fill="FFFFFF"/>
        </w:rPr>
        <w:t>配合乙方向当地政府争取更多的停车场、步道、游客中心、公厕等用地；</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3. </w:t>
      </w:r>
      <w:r>
        <w:rPr>
          <w:rFonts w:hint="eastAsia" w:ascii="仿宋_GB2312" w:hAnsi="仿宋_GB2312" w:eastAsia="仿宋_GB2312" w:cs="仿宋_GB2312"/>
          <w:color w:val="000000"/>
          <w:sz w:val="32"/>
          <w:szCs w:val="32"/>
          <w:shd w:val="clear" w:color="auto" w:fill="FFFFFF"/>
        </w:rPr>
        <w:t>协助处理社会治安；</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4. </w:t>
      </w:r>
      <w:r>
        <w:rPr>
          <w:rFonts w:hint="eastAsia" w:ascii="仿宋_GB2312" w:hAnsi="仿宋_GB2312" w:eastAsia="仿宋_GB2312" w:cs="仿宋_GB2312"/>
          <w:color w:val="000000"/>
          <w:sz w:val="32"/>
          <w:szCs w:val="32"/>
          <w:shd w:val="clear" w:color="auto" w:fill="FFFFFF"/>
        </w:rPr>
        <w:t>负责协调处理好与项目地周边关系；</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5. </w:t>
      </w:r>
      <w:r>
        <w:rPr>
          <w:rFonts w:hint="eastAsia" w:ascii="仿宋_GB2312" w:hAnsi="仿宋_GB2312" w:eastAsia="仿宋_GB2312" w:cs="仿宋_GB2312"/>
          <w:color w:val="000000"/>
          <w:sz w:val="32"/>
          <w:szCs w:val="32"/>
          <w:shd w:val="clear" w:color="auto" w:fill="FFFFFF"/>
        </w:rPr>
        <w:t>在不影响科学研究的前提下，尽可能多的开放甲方的试验区；</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6. </w:t>
      </w:r>
      <w:r>
        <w:rPr>
          <w:rFonts w:hint="eastAsia" w:ascii="仿宋_GB2312" w:hAnsi="仿宋_GB2312" w:eastAsia="仿宋_GB2312" w:cs="仿宋_GB2312"/>
          <w:color w:val="000000"/>
          <w:sz w:val="32"/>
          <w:szCs w:val="32"/>
          <w:shd w:val="clear" w:color="auto" w:fill="FFFFFF"/>
        </w:rPr>
        <w:t>协助乙方落实农业嘉年华规划的具体执行；</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7. </w:t>
      </w:r>
      <w:r>
        <w:rPr>
          <w:rFonts w:hint="eastAsia" w:ascii="仿宋_GB2312" w:hAnsi="仿宋_GB2312" w:eastAsia="仿宋_GB2312" w:cs="仿宋_GB2312"/>
          <w:color w:val="000000"/>
          <w:sz w:val="32"/>
          <w:szCs w:val="32"/>
          <w:shd w:val="clear" w:color="auto" w:fill="FFFFFF"/>
        </w:rPr>
        <w:t>配合乙方向当地政府争取土地“四通一平”，即路通、电通、水通、市政排污水通，土地平整。</w:t>
      </w:r>
    </w:p>
    <w:p>
      <w:pPr>
        <w:pStyle w:val="4"/>
        <w:shd w:val="clear" w:color="auto" w:fill="FFFFFF"/>
        <w:kinsoku w:val="0"/>
        <w:overflowPunct w:val="0"/>
        <w:topLinePunct w:val="1"/>
        <w:autoSpaceDN w:val="0"/>
        <w:snapToGrid w:val="0"/>
        <w:spacing w:beforeAutospacing="0" w:afterAutospacing="0" w:line="600" w:lineRule="exact"/>
        <w:ind w:firstLine="643" w:firstLineChars="200"/>
        <w:jc w:val="both"/>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乙方的义务：</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1. </w:t>
      </w:r>
      <w:r>
        <w:rPr>
          <w:rFonts w:hint="eastAsia" w:ascii="仿宋_GB2312" w:hAnsi="仿宋_GB2312" w:eastAsia="仿宋_GB2312" w:cs="仿宋_GB2312"/>
          <w:color w:val="000000"/>
          <w:sz w:val="32"/>
          <w:szCs w:val="32"/>
          <w:shd w:val="clear" w:color="auto" w:fill="FFFFFF"/>
        </w:rPr>
        <w:t>负责项目区域的所有投入</w:t>
      </w:r>
      <w:r>
        <w:rPr>
          <w:rFonts w:hint="eastAsia" w:ascii="仿宋_GB2312" w:hAnsi="仿宋_GB2312" w:eastAsia="仿宋_GB2312" w:cs="仿宋_GB2312"/>
          <w:color w:val="000000"/>
          <w:sz w:val="32"/>
          <w:szCs w:val="32"/>
          <w:shd w:val="clear" w:color="auto" w:fill="FFFFFF"/>
          <w:lang w:eastAsia="zh-CN"/>
        </w:rPr>
        <w:t>，自负盈亏</w:t>
      </w:r>
      <w:r>
        <w:rPr>
          <w:rFonts w:hint="eastAsia" w:ascii="仿宋_GB2312" w:hAnsi="仿宋_GB2312" w:eastAsia="仿宋_GB2312" w:cs="仿宋_GB2312"/>
          <w:color w:val="000000"/>
          <w:sz w:val="32"/>
          <w:szCs w:val="32"/>
          <w:shd w:val="clear" w:color="auto" w:fill="FFFFFF"/>
        </w:rPr>
        <w:t>；</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2. </w:t>
      </w:r>
      <w:r>
        <w:rPr>
          <w:rFonts w:hint="eastAsia" w:ascii="仿宋_GB2312" w:hAnsi="仿宋_GB2312" w:eastAsia="仿宋_GB2312" w:cs="仿宋_GB2312"/>
          <w:color w:val="000000"/>
          <w:sz w:val="32"/>
          <w:szCs w:val="32"/>
          <w:shd w:val="clear" w:color="auto" w:fill="FFFFFF"/>
        </w:rPr>
        <w:t>负责提供项目区域整体规划，并报甲方及政府管理部门审批、备案</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b w:val="0"/>
          <w:i w:val="0"/>
          <w:caps w:val="0"/>
          <w:color w:val="030303"/>
          <w:spacing w:val="0"/>
          <w:sz w:val="30"/>
          <w:szCs w:val="30"/>
        </w:rPr>
        <w:t>负责依法办理该项目涉及的所有程序性事项和行政手续，自行承担费用</w:t>
      </w:r>
      <w:r>
        <w:rPr>
          <w:rFonts w:hint="eastAsia" w:ascii="仿宋_GB2312" w:hAnsi="仿宋_GB2312" w:eastAsia="仿宋_GB2312" w:cs="仿宋_GB2312"/>
          <w:color w:val="000000"/>
          <w:sz w:val="32"/>
          <w:szCs w:val="32"/>
          <w:shd w:val="clear" w:color="auto" w:fill="FFFFFF"/>
        </w:rPr>
        <w:t>；</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3. </w:t>
      </w:r>
      <w:r>
        <w:rPr>
          <w:rFonts w:hint="eastAsia" w:ascii="仿宋_GB2312" w:hAnsi="仿宋_GB2312" w:eastAsia="仿宋_GB2312" w:cs="仿宋_GB2312"/>
          <w:color w:val="000000"/>
          <w:sz w:val="32"/>
          <w:szCs w:val="32"/>
          <w:shd w:val="clear" w:color="auto" w:fill="FFFFFF"/>
        </w:rPr>
        <w:t>负责项目按期开园；</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4. </w:t>
      </w:r>
      <w:r>
        <w:rPr>
          <w:rFonts w:hint="eastAsia" w:ascii="仿宋_GB2312" w:hAnsi="仿宋_GB2312" w:eastAsia="仿宋_GB2312" w:cs="仿宋_GB2312"/>
          <w:color w:val="000000"/>
          <w:sz w:val="32"/>
          <w:szCs w:val="32"/>
          <w:shd w:val="clear" w:color="auto" w:fill="FFFFFF"/>
        </w:rPr>
        <w:t>负责项目区域的步道；</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5. </w:t>
      </w:r>
      <w:r>
        <w:rPr>
          <w:rFonts w:hint="eastAsia" w:ascii="仿宋_GB2312" w:hAnsi="仿宋_GB2312" w:eastAsia="仿宋_GB2312" w:cs="仿宋_GB2312"/>
          <w:color w:val="000000"/>
          <w:sz w:val="32"/>
          <w:szCs w:val="32"/>
          <w:shd w:val="clear" w:color="auto" w:fill="FFFFFF"/>
        </w:rPr>
        <w:t>有保护当地资源的义务；</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6. </w:t>
      </w:r>
      <w:r>
        <w:rPr>
          <w:rFonts w:hint="eastAsia" w:ascii="仿宋_GB2312" w:hAnsi="仿宋_GB2312" w:eastAsia="仿宋_GB2312" w:cs="仿宋_GB2312"/>
          <w:color w:val="000000"/>
          <w:sz w:val="32"/>
          <w:szCs w:val="32"/>
          <w:shd w:val="clear" w:color="auto" w:fill="FFFFFF"/>
        </w:rPr>
        <w:t>有引导当地村民发展经济的义务；</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7. </w:t>
      </w:r>
      <w:r>
        <w:rPr>
          <w:rFonts w:hint="eastAsia" w:ascii="仿宋_GB2312" w:hAnsi="仿宋_GB2312" w:eastAsia="仿宋_GB2312" w:cs="仿宋_GB2312"/>
          <w:color w:val="000000"/>
          <w:sz w:val="32"/>
          <w:szCs w:val="32"/>
          <w:shd w:val="clear" w:color="auto" w:fill="FFFFFF"/>
        </w:rPr>
        <w:t>负责土地复耕；</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shd w:val="clear" w:color="auto" w:fill="FFFFFF"/>
        </w:rPr>
        <w:t xml:space="preserve">8. </w:t>
      </w:r>
      <w:r>
        <w:rPr>
          <w:rFonts w:hint="eastAsia" w:ascii="仿宋_GB2312" w:hAnsi="仿宋_GB2312" w:eastAsia="仿宋_GB2312" w:cs="仿宋_GB2312"/>
          <w:color w:val="000000"/>
          <w:sz w:val="32"/>
          <w:szCs w:val="32"/>
        </w:rPr>
        <w:t>服从“湖北现代农业科技创新与集成示范基地”的统一管理。</w:t>
      </w:r>
    </w:p>
    <w:p>
      <w:pPr>
        <w:spacing w:line="600" w:lineRule="exact"/>
        <w:ind w:firstLine="640" w:firstLineChars="200"/>
        <w:rPr>
          <w:rFonts w:ascii="黑体" w:hAnsi="仿宋_GB2312" w:eastAsia="黑体" w:cs="仿宋_GB2312"/>
          <w:color w:val="000000"/>
          <w:kern w:val="0"/>
          <w:sz w:val="32"/>
          <w:szCs w:val="32"/>
          <w:shd w:val="clear" w:color="auto" w:fill="FFFFFF"/>
        </w:rPr>
      </w:pPr>
      <w:r>
        <w:rPr>
          <w:rFonts w:hint="eastAsia" w:ascii="黑体" w:hAnsi="仿宋_GB2312" w:eastAsia="黑体" w:cs="仿宋_GB2312"/>
          <w:color w:val="000000"/>
          <w:kern w:val="0"/>
          <w:sz w:val="32"/>
          <w:szCs w:val="32"/>
          <w:shd w:val="clear" w:color="auto" w:fill="FFFFFF"/>
        </w:rPr>
        <w:t>八、违约责任</w:t>
      </w:r>
    </w:p>
    <w:p>
      <w:pPr>
        <w:spacing w:line="60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协议签订后，甲方不得以不正当理由阻挡乙方施工。未经有权机关批准，乙方擅自改变农业设施用地用途，由此造成的损失由乙方自行负责。乙方修建农业生产设施占用耕地的，生产结束后乙方未进行复耕或未达到耕作条件不予重新复耕的，甲方可向乙方追偿复耕经济损失。</w:t>
      </w:r>
    </w:p>
    <w:p>
      <w:pPr>
        <w:pStyle w:val="4"/>
        <w:numPr>
          <w:ilvl w:val="0"/>
          <w:numId w:val="2"/>
        </w:numPr>
        <w:shd w:val="clear" w:color="auto" w:fill="FFFFFF"/>
        <w:kinsoku w:val="0"/>
        <w:overflowPunct w:val="0"/>
        <w:topLinePunct w:val="1"/>
        <w:autoSpaceDN w:val="0"/>
        <w:snapToGrid w:val="0"/>
        <w:spacing w:beforeAutospacing="0" w:afterAutospacing="0" w:line="600" w:lineRule="exact"/>
        <w:ind w:firstLine="640" w:firstLineChars="200"/>
        <w:jc w:val="both"/>
        <w:rPr>
          <w:rFonts w:ascii="黑体" w:hAnsi="仿宋_GB2312" w:eastAsia="黑体" w:cs="仿宋_GB2312"/>
          <w:color w:val="000000"/>
          <w:sz w:val="32"/>
          <w:szCs w:val="32"/>
          <w:shd w:val="clear" w:color="auto" w:fill="FFFFFF"/>
        </w:rPr>
      </w:pPr>
      <w:r>
        <w:rPr>
          <w:rFonts w:hint="eastAsia" w:ascii="黑体" w:hAnsi="仿宋_GB2312" w:eastAsia="黑体" w:cs="仿宋_GB2312"/>
          <w:color w:val="000000"/>
          <w:sz w:val="32"/>
          <w:szCs w:val="32"/>
          <w:shd w:val="clear" w:color="auto" w:fill="FFFFFF"/>
        </w:rPr>
        <w:t>本协议未尽事项，由甲、乙双方协商确定。因履行本协议发生争议，由双方协商解决。经协商不能达成一致意见的，向</w:t>
      </w:r>
      <w:r>
        <w:rPr>
          <w:rFonts w:hint="eastAsia" w:ascii="黑体" w:hAnsi="仿宋_GB2312" w:eastAsia="黑体" w:cs="仿宋_GB2312"/>
          <w:color w:val="000000"/>
          <w:sz w:val="32"/>
          <w:szCs w:val="32"/>
          <w:shd w:val="clear" w:color="auto" w:fill="FFFFFF"/>
          <w:lang w:eastAsia="zh-CN"/>
        </w:rPr>
        <w:t>甲方</w:t>
      </w:r>
      <w:r>
        <w:rPr>
          <w:rFonts w:hint="eastAsia" w:ascii="黑体" w:hAnsi="仿宋_GB2312" w:eastAsia="黑体" w:cs="仿宋_GB2312"/>
          <w:color w:val="000000"/>
          <w:sz w:val="32"/>
          <w:szCs w:val="32"/>
          <w:shd w:val="clear" w:color="auto" w:fill="FFFFFF"/>
        </w:rPr>
        <w:t>所在地人民法院依法提起民事诉讼。</w:t>
      </w:r>
    </w:p>
    <w:p>
      <w:pPr>
        <w:pStyle w:val="4"/>
        <w:shd w:val="clear" w:color="auto" w:fill="FFFFFF"/>
        <w:kinsoku w:val="0"/>
        <w:overflowPunct w:val="0"/>
        <w:topLinePunct w:val="1"/>
        <w:autoSpaceDN w:val="0"/>
        <w:snapToGrid w:val="0"/>
        <w:spacing w:beforeAutospacing="0" w:afterAutospacing="0" w:line="600" w:lineRule="exact"/>
        <w:ind w:firstLine="616" w:firstLineChars="200"/>
        <w:jc w:val="both"/>
        <w:rPr>
          <w:rFonts w:ascii="黑体" w:hAnsi="仿宋_GB2312" w:eastAsia="黑体" w:cs="仿宋_GB2312"/>
          <w:color w:val="000000"/>
          <w:sz w:val="32"/>
          <w:szCs w:val="32"/>
          <w:shd w:val="clear" w:color="auto" w:fill="FFFFFF"/>
        </w:rPr>
      </w:pPr>
      <w:r>
        <w:rPr>
          <w:rFonts w:hint="eastAsia" w:ascii="黑体" w:hAnsi="仿宋_GB2312" w:eastAsia="黑体" w:cs="仿宋_GB2312"/>
          <w:color w:val="000000"/>
          <w:spacing w:val="-6"/>
          <w:sz w:val="32"/>
          <w:szCs w:val="32"/>
          <w:shd w:val="clear" w:color="auto" w:fill="FFFFFF"/>
        </w:rPr>
        <w:t>十、本协议一式五份，甲、乙双方签字（盖章）后生效，甲</w:t>
      </w:r>
      <w:r>
        <w:rPr>
          <w:rFonts w:hint="eastAsia" w:ascii="黑体" w:hAnsi="仿宋_GB2312" w:eastAsia="黑体" w:cs="仿宋_GB2312"/>
          <w:color w:val="000000"/>
          <w:sz w:val="32"/>
          <w:szCs w:val="32"/>
          <w:shd w:val="clear" w:color="auto" w:fill="FFFFFF"/>
        </w:rPr>
        <w:t>、乙双方和所在县（市、</w:t>
      </w:r>
      <w:bookmarkStart w:id="0" w:name="_GoBack"/>
      <w:bookmarkEnd w:id="0"/>
      <w:r>
        <w:rPr>
          <w:rFonts w:hint="eastAsia" w:ascii="黑体" w:hAnsi="仿宋_GB2312" w:eastAsia="黑体" w:cs="仿宋_GB2312"/>
          <w:color w:val="000000"/>
          <w:sz w:val="32"/>
          <w:szCs w:val="32"/>
          <w:shd w:val="clear" w:color="auto" w:fill="FFFFFF"/>
        </w:rPr>
        <w:t>区）国土资源部门、农业主管部门各执一份，具有同等法律效力。甲、乙双方协商达成的补充协议在不违背有关法律的前提下，亦为本协议有效组成部分。</w:t>
      </w: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黑体" w:hAnsi="仿宋_GB2312" w:eastAsia="黑体" w:cs="仿宋_GB2312"/>
          <w:color w:val="000000"/>
          <w:sz w:val="32"/>
          <w:szCs w:val="32"/>
          <w:shd w:val="clear" w:color="auto" w:fill="FFFFFF"/>
        </w:rPr>
      </w:pPr>
    </w:p>
    <w:p>
      <w:pPr>
        <w:pStyle w:val="4"/>
        <w:shd w:val="clear" w:color="auto" w:fill="FFFFFF"/>
        <w:kinsoku w:val="0"/>
        <w:overflowPunct w:val="0"/>
        <w:topLinePunct w:val="1"/>
        <w:autoSpaceDN w:val="0"/>
        <w:snapToGrid w:val="0"/>
        <w:spacing w:beforeAutospacing="0" w:afterAutospacing="0" w:line="60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附件：设施用地位置图</w:t>
      </w:r>
    </w:p>
    <w:p>
      <w:pPr>
        <w:pStyle w:val="4"/>
        <w:shd w:val="clear" w:color="auto" w:fill="FFFFFF"/>
        <w:kinsoku w:val="0"/>
        <w:overflowPunct w:val="0"/>
        <w:topLinePunct w:val="1"/>
        <w:autoSpaceDN w:val="0"/>
        <w:snapToGrid w:val="0"/>
        <w:spacing w:beforeAutospacing="0" w:afterAutospacing="0" w:line="560" w:lineRule="exact"/>
        <w:jc w:val="both"/>
        <w:rPr>
          <w:rFonts w:ascii="仿宋_GB2312" w:hAnsi="仿宋_GB2312" w:eastAsia="仿宋_GB2312" w:cs="仿宋_GB2312"/>
          <w:color w:val="000000"/>
          <w:sz w:val="32"/>
          <w:szCs w:val="32"/>
          <w:shd w:val="clear" w:color="auto" w:fill="FFFFFF"/>
        </w:rPr>
      </w:pPr>
    </w:p>
    <w:p>
      <w:pPr>
        <w:pStyle w:val="4"/>
        <w:shd w:val="clear" w:color="auto" w:fill="FFFFFF"/>
        <w:kinsoku w:val="0"/>
        <w:overflowPunct w:val="0"/>
        <w:topLinePunct w:val="1"/>
        <w:autoSpaceDN w:val="0"/>
        <w:snapToGrid w:val="0"/>
        <w:spacing w:beforeAutospacing="0" w:afterAutospacing="0" w:line="560" w:lineRule="exact"/>
        <w:jc w:val="both"/>
        <w:rPr>
          <w:rFonts w:ascii="仿宋_GB2312" w:hAnsi="仿宋_GB2312" w:eastAsia="仿宋_GB2312" w:cs="仿宋_GB2312"/>
          <w:color w:val="000000"/>
          <w:sz w:val="32"/>
          <w:szCs w:val="32"/>
          <w:shd w:val="clear" w:color="auto" w:fill="FFFFFF"/>
        </w:rPr>
      </w:pPr>
    </w:p>
    <w:p>
      <w:pPr>
        <w:pStyle w:val="4"/>
        <w:shd w:val="clear" w:color="auto" w:fill="FFFFFF"/>
        <w:kinsoku w:val="0"/>
        <w:overflowPunct w:val="0"/>
        <w:topLinePunct w:val="1"/>
        <w:autoSpaceDN w:val="0"/>
        <w:snapToGrid w:val="0"/>
        <w:spacing w:beforeAutospacing="0" w:afterAutospacing="0" w:line="560" w:lineRule="exact"/>
        <w:jc w:val="both"/>
        <w:rPr>
          <w:rFonts w:ascii="仿宋_GB2312" w:hAnsi="仿宋_GB2312" w:eastAsia="仿宋_GB2312" w:cs="仿宋_GB2312"/>
          <w:color w:val="000000"/>
          <w:sz w:val="32"/>
          <w:szCs w:val="32"/>
          <w:shd w:val="clear" w:color="auto" w:fill="FFFFFF"/>
        </w:rPr>
      </w:pPr>
    </w:p>
    <w:p>
      <w:pPr>
        <w:pStyle w:val="4"/>
        <w:shd w:val="clear" w:color="auto" w:fill="FFFFFF"/>
        <w:kinsoku w:val="0"/>
        <w:overflowPunct w:val="0"/>
        <w:topLinePunct w:val="1"/>
        <w:autoSpaceDN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甲</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方（盖章）：</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乙</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方（盖章）</w:t>
      </w:r>
    </w:p>
    <w:p>
      <w:pPr>
        <w:pStyle w:val="4"/>
        <w:shd w:val="clear" w:color="auto" w:fill="FFFFFF"/>
        <w:kinsoku w:val="0"/>
        <w:overflowPunct w:val="0"/>
        <w:topLinePunct w:val="1"/>
        <w:autoSpaceDN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p>
    <w:p>
      <w:pPr>
        <w:pStyle w:val="4"/>
        <w:shd w:val="clear" w:color="auto" w:fill="FFFFFF"/>
        <w:kinsoku w:val="0"/>
        <w:overflowPunct w:val="0"/>
        <w:topLinePunct w:val="1"/>
        <w:autoSpaceDN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     </w:t>
      </w:r>
    </w:p>
    <w:p>
      <w:pPr>
        <w:pStyle w:val="4"/>
        <w:widowControl/>
        <w:shd w:val="clear" w:color="auto" w:fill="FFFFFF"/>
        <w:autoSpaceDE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法人代表（签字）：</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法人代表（签字）：</w:t>
      </w:r>
      <w:r>
        <w:rPr>
          <w:rFonts w:ascii="仿宋_GB2312" w:hAnsi="仿宋_GB2312" w:eastAsia="仿宋_GB2312" w:cs="仿宋_GB2312"/>
          <w:color w:val="000000"/>
          <w:sz w:val="32"/>
          <w:szCs w:val="32"/>
          <w:shd w:val="clear" w:color="auto" w:fill="FFFFFF"/>
        </w:rPr>
        <w:t xml:space="preserve">  </w:t>
      </w:r>
    </w:p>
    <w:p>
      <w:pPr>
        <w:pStyle w:val="4"/>
        <w:widowControl/>
        <w:shd w:val="clear" w:color="auto" w:fill="FFFFFF"/>
        <w:autoSpaceDE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p>
    <w:p>
      <w:pPr>
        <w:pStyle w:val="4"/>
        <w:widowControl/>
        <w:shd w:val="clear" w:color="auto" w:fill="FFFFFF"/>
        <w:autoSpaceDE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p>
    <w:p>
      <w:pPr>
        <w:pStyle w:val="4"/>
        <w:widowControl/>
        <w:shd w:val="clear" w:color="auto" w:fill="FFFFFF"/>
        <w:autoSpaceDE w:val="0"/>
        <w:snapToGrid w:val="0"/>
        <w:spacing w:beforeAutospacing="0" w:afterAutospacing="0" w:line="560" w:lineRule="exact"/>
        <w:ind w:firstLine="640" w:firstLineChars="200"/>
        <w:jc w:val="both"/>
        <w:rPr>
          <w:rFonts w:ascii="仿宋_GB2312" w:hAnsi="仿宋_GB2312" w:eastAsia="仿宋_GB2312" w:cs="仿宋_GB2312"/>
          <w:color w:val="000000"/>
          <w:sz w:val="32"/>
          <w:szCs w:val="32"/>
          <w:shd w:val="clear" w:color="auto" w:fill="FFFFFF"/>
        </w:rPr>
      </w:pPr>
    </w:p>
    <w:p>
      <w:pPr>
        <w:pStyle w:val="4"/>
        <w:widowControl/>
        <w:shd w:val="clear" w:color="auto" w:fill="FFFFFF"/>
        <w:autoSpaceDE w:val="0"/>
        <w:snapToGrid w:val="0"/>
        <w:spacing w:beforeAutospacing="0" w:afterAutospacing="0" w:line="560" w:lineRule="exact"/>
        <w:ind w:firstLine="640" w:firstLineChars="200"/>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日</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日</w:t>
      </w:r>
      <w:r>
        <w:rPr>
          <w:rFonts w:ascii="仿宋_GB2312" w:hAnsi="仿宋_GB2312" w:eastAsia="仿宋_GB2312" w:cs="仿宋_GB2312"/>
          <w:color w:val="000000"/>
          <w:sz w:val="32"/>
          <w:szCs w:val="32"/>
          <w:shd w:val="clear" w:color="auto" w:fill="FFFFFF"/>
        </w:rPr>
        <w:t xml:space="preserve">      </w:t>
      </w:r>
      <w:r>
        <w:rPr>
          <w:rFonts w:ascii="仿宋_GB2312" w:hAnsi="仿宋_GB2312" w:eastAsia="仿宋_GB2312" w:cs="仿宋_GB2312"/>
          <w:color w:val="000000"/>
          <w:sz w:val="28"/>
          <w:szCs w:val="28"/>
          <w:shd w:val="clear" w:color="auto" w:fill="FFFFFF"/>
        </w:rPr>
        <w:t xml:space="preserve"> </w:t>
      </w:r>
    </w:p>
    <w:p>
      <w:pPr>
        <w:rPr>
          <w:rFonts w:ascii="仿宋_GB2312" w:hAnsi="仿宋_GB2312" w:eastAsia="仿宋_GB2312" w:cs="仿宋_GB2312"/>
          <w:sz w:val="28"/>
          <w:szCs w:val="28"/>
        </w:rPr>
      </w:pPr>
    </w:p>
    <w:p>
      <w:r>
        <w:rPr>
          <w:rFonts w:ascii="仿宋_GB2312" w:hAnsi="仿宋_GB2312" w:eastAsia="仿宋_GB2312" w:cs="仿宋_GB2312"/>
          <w:color w:val="000000"/>
          <w:sz w:val="28"/>
          <w:szCs w:val="28"/>
          <w:shd w:val="clear" w:color="auto" w:fill="FFFFFF"/>
        </w:rPr>
        <w:t xml:space="preserve">  </w:t>
      </w:r>
    </w:p>
    <w:sectPr>
      <w:footerReference r:id="rId4" w:type="default"/>
      <w:footerReference r:id="rId5" w:type="even"/>
      <w:pgSz w:w="11906" w:h="16838"/>
      <w:pgMar w:top="2098" w:right="1474" w:bottom="1985" w:left="147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
    <w:altName w:val="Latha"/>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77745879">
    <w:nsid w:val="F90357D7"/>
    <w:multiLevelType w:val="singleLevel"/>
    <w:tmpl w:val="F90357D7"/>
    <w:lvl w:ilvl="0" w:tentative="1">
      <w:start w:val="5"/>
      <w:numFmt w:val="chineseCounting"/>
      <w:suff w:val="nothing"/>
      <w:lvlText w:val="%1、"/>
      <w:lvlJc w:val="left"/>
      <w:rPr>
        <w:rFonts w:hint="eastAsia" w:cs="Times New Roman"/>
      </w:rPr>
    </w:lvl>
  </w:abstractNum>
  <w:abstractNum w:abstractNumId="96570548">
    <w:nsid w:val="05C18CB4"/>
    <w:multiLevelType w:val="singleLevel"/>
    <w:tmpl w:val="05C18CB4"/>
    <w:lvl w:ilvl="0" w:tentative="1">
      <w:start w:val="9"/>
      <w:numFmt w:val="chineseCounting"/>
      <w:suff w:val="nothing"/>
      <w:lvlText w:val="%1、"/>
      <w:lvlJc w:val="left"/>
      <w:rPr>
        <w:rFonts w:hint="eastAsia"/>
      </w:rPr>
    </w:lvl>
  </w:abstractNum>
  <w:num w:numId="1">
    <w:abstractNumId w:val="4177745879"/>
  </w:num>
  <w:num w:numId="2">
    <w:abstractNumId w:val="965705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71A6B08"/>
    <w:rsid w:val="00021685"/>
    <w:rsid w:val="00045136"/>
    <w:rsid w:val="0015374C"/>
    <w:rsid w:val="00171214"/>
    <w:rsid w:val="001C6609"/>
    <w:rsid w:val="00287E3C"/>
    <w:rsid w:val="003209E4"/>
    <w:rsid w:val="00397283"/>
    <w:rsid w:val="00461075"/>
    <w:rsid w:val="00486868"/>
    <w:rsid w:val="004A4BC2"/>
    <w:rsid w:val="00521B34"/>
    <w:rsid w:val="00565627"/>
    <w:rsid w:val="005D44D0"/>
    <w:rsid w:val="0063311E"/>
    <w:rsid w:val="00684B7B"/>
    <w:rsid w:val="006D715D"/>
    <w:rsid w:val="007A0109"/>
    <w:rsid w:val="009341E6"/>
    <w:rsid w:val="0093604C"/>
    <w:rsid w:val="009700B1"/>
    <w:rsid w:val="00972C33"/>
    <w:rsid w:val="00A67AF8"/>
    <w:rsid w:val="00C3623C"/>
    <w:rsid w:val="00C61501"/>
    <w:rsid w:val="00C930A4"/>
    <w:rsid w:val="00D13687"/>
    <w:rsid w:val="00D95745"/>
    <w:rsid w:val="00DC02C9"/>
    <w:rsid w:val="00E54A3C"/>
    <w:rsid w:val="00EE7D44"/>
    <w:rsid w:val="00EF03C5"/>
    <w:rsid w:val="02DA61AB"/>
    <w:rsid w:val="171A6B08"/>
    <w:rsid w:val="225F6A4F"/>
    <w:rsid w:val="26CC4FDA"/>
    <w:rsid w:val="30C67D2D"/>
    <w:rsid w:val="36227B7C"/>
    <w:rsid w:val="47BE6BCD"/>
    <w:rsid w:val="4BD07D39"/>
    <w:rsid w:val="529B274A"/>
    <w:rsid w:val="5390418D"/>
    <w:rsid w:val="5CF327F7"/>
    <w:rsid w:val="62DE61BF"/>
    <w:rsid w:val="65842408"/>
    <w:rsid w:val="66961210"/>
    <w:rsid w:val="6EE4110E"/>
    <w:rsid w:val="6FDE48E0"/>
    <w:rsid w:val="704354DE"/>
    <w:rsid w:val="715632BA"/>
    <w:rsid w:val="72100488"/>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6">
    <w:name w:val="page number"/>
    <w:basedOn w:val="5"/>
    <w:uiPriority w:val="99"/>
    <w:rPr>
      <w:rFonts w:cs="Times New Roman"/>
    </w:rPr>
  </w:style>
  <w:style w:type="character" w:styleId="7">
    <w:name w:val="Hyperlink"/>
    <w:basedOn w:val="5"/>
    <w:uiPriority w:val="99"/>
    <w:rPr>
      <w:rFonts w:cs="Times New Roman"/>
      <w:color w:val="0000FF"/>
      <w:u w:val="single"/>
    </w:rPr>
  </w:style>
  <w:style w:type="character" w:customStyle="1" w:styleId="9">
    <w:name w:val="Footer Char"/>
    <w:basedOn w:val="5"/>
    <w:link w:val="2"/>
    <w:semiHidden/>
    <w:locked/>
    <w:uiPriority w:val="99"/>
    <w:rPr>
      <w:rFonts w:ascii="Calibri" w:hAnsi="Calibri" w:cs="Times New Roman"/>
      <w:sz w:val="18"/>
      <w:szCs w:val="18"/>
    </w:rPr>
  </w:style>
  <w:style w:type="character" w:customStyle="1" w:styleId="10">
    <w:name w:val="Header Char"/>
    <w:basedOn w:val="5"/>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285</Words>
  <Characters>1630</Characters>
  <Lines>0</Lines>
  <Paragraphs>0</Paragraphs>
  <TotalTime>0</TotalTime>
  <ScaleCrop>false</ScaleCrop>
  <LinksUpToDate>false</LinksUpToDate>
  <CharactersWithSpaces>0</CharactersWithSpaces>
  <Application>WPS Office_9.1.0.5134_{F1E327BC-269C-435d-A152-05C5408002CA}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2018-05-08T03:08:00Z</dcterms:created>
  <dc:creator>WPS_131870539</dc:creator>
  <cp:lastModifiedBy>y</cp:lastModifiedBy>
  <cp:lastPrinted>2018-05-22T08:41:35Z</cp:lastPrinted>
  <dcterms:modified xsi:type="dcterms:W3CDTF">2018-05-22T08:43:57Z</dcterms:modified>
  <dc:title>设施农业用地协议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