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1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酸洗机组（</w:t>
      </w:r>
      <w:r>
        <w:rPr>
          <w:rFonts w:ascii="仿宋" w:hAnsi="仿宋" w:eastAsia="仿宋"/>
          <w:sz w:val="28"/>
          <w:szCs w:val="28"/>
        </w:rPr>
        <w:t>ARP2</w:t>
      </w:r>
      <w:r>
        <w:rPr>
          <w:rFonts w:hint="eastAsia" w:ascii="仿宋" w:hAnsi="仿宋" w:eastAsia="仿宋"/>
          <w:sz w:val="28"/>
          <w:szCs w:val="28"/>
        </w:rPr>
        <w:t>）</w:t>
      </w:r>
    </w:p>
    <w:p>
      <w:pPr>
        <w:pStyle w:val="10"/>
        <w:ind w:left="420" w:firstLine="0" w:firstLineChars="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pict>
          <v:shape id="_x0000_i1025" o:spt="75" type="#_x0000_t75" style="height:428.8pt;width:320.25pt;" filled="f" o:preferrelative="t" stroked="f" coordsize="21600,21600">
            <v:path/>
            <v:fill on="f" focussize="0,0"/>
            <v:stroke on="f" joinstyle="miter"/>
            <v:imagedata r:id="rId4" o:title="2ARP"/>
            <o:lock v:ext="edit" aspectratio="t"/>
            <w10:wrap type="none"/>
            <w10:anchorlock/>
          </v:shape>
        </w:pict>
      </w:r>
    </w:p>
    <w:p>
      <w:pPr>
        <w:pStyle w:val="10"/>
        <w:numPr>
          <w:ilvl w:val="1"/>
          <w:numId w:val="2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工艺及设备描述</w:t>
      </w:r>
    </w:p>
    <w:tbl>
      <w:tblPr>
        <w:tblStyle w:val="9"/>
        <w:tblW w:w="7075" w:type="dxa"/>
        <w:tblInd w:w="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4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原料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4"/>
              </w:rPr>
              <w:t>废酸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 xml:space="preserve">再生酸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Fe：80~110g/L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铁含量：≤3g/L（不包括漂洗水中的Fe离子）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游离HCl：5%左右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HCl浓度：≥18%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Si: 约3g/L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温度：约85℃</w:t>
            </w:r>
          </w:p>
        </w:tc>
        <w:tc>
          <w:tcPr>
            <w:tcW w:w="4745" w:type="dxa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温度：约为80℃</w:t>
            </w:r>
          </w:p>
        </w:tc>
      </w:tr>
    </w:tbl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机组生产能力</w:t>
      </w:r>
    </w:p>
    <w:tbl>
      <w:tblPr>
        <w:tblStyle w:val="9"/>
        <w:tblW w:w="711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862"/>
        <w:gridCol w:w="2072"/>
        <w:gridCol w:w="231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hint="eastAsia" w:ascii="仿宋" w:hAnsi="仿宋" w:eastAsia="仿宋" w:cs="Arial"/>
                <w:kern w:val="0"/>
              </w:rPr>
              <w:t>机组</w:t>
            </w:r>
          </w:p>
        </w:tc>
        <w:tc>
          <w:tcPr>
            <w:tcW w:w="1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hint="eastAsia" w:ascii="仿宋" w:hAnsi="仿宋" w:eastAsia="仿宋" w:cs="Arial"/>
                <w:kern w:val="0"/>
              </w:rPr>
              <w:t>废酸处理（m</w:t>
            </w:r>
            <w:r>
              <w:rPr>
                <w:rFonts w:ascii="Calibri" w:hAnsi="Calibri" w:eastAsia="仿宋" w:cs="Calibri"/>
                <w:kern w:val="0"/>
              </w:rPr>
              <w:t>³</w:t>
            </w:r>
            <w:r>
              <w:rPr>
                <w:rFonts w:hint="eastAsia" w:ascii="仿宋" w:hAnsi="仿宋" w:eastAsia="仿宋" w:cs="Arial"/>
                <w:kern w:val="0"/>
              </w:rPr>
              <w:t>/h）</w:t>
            </w:r>
          </w:p>
        </w:tc>
        <w:tc>
          <w:tcPr>
            <w:tcW w:w="2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/>
                <w:kern w:val="0"/>
              </w:rPr>
            </w:pPr>
            <w:r>
              <w:rPr>
                <w:rFonts w:hint="eastAsia" w:ascii="仿宋" w:hAnsi="仿宋" w:eastAsia="仿宋" w:cs="Arial"/>
                <w:color w:val="000000"/>
                <w:kern w:val="0"/>
              </w:rPr>
              <w:t>再生酸生产（m</w:t>
            </w:r>
            <w:r>
              <w:rPr>
                <w:rFonts w:ascii="Calibri" w:hAnsi="Calibri" w:eastAsia="仿宋" w:cs="Calibri"/>
                <w:color w:val="000000"/>
                <w:kern w:val="0"/>
              </w:rPr>
              <w:t>³</w:t>
            </w:r>
            <w:r>
              <w:rPr>
                <w:rFonts w:hint="eastAsia" w:ascii="仿宋" w:hAnsi="仿宋" w:eastAsia="仿宋" w:cs="Arial"/>
                <w:color w:val="000000"/>
                <w:kern w:val="0"/>
              </w:rPr>
              <w:t>/h）</w:t>
            </w:r>
          </w:p>
        </w:tc>
        <w:tc>
          <w:tcPr>
            <w:tcW w:w="23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hint="eastAsia" w:ascii="仿宋" w:hAnsi="仿宋" w:eastAsia="仿宋" w:cs="Arial"/>
                <w:kern w:val="0"/>
              </w:rPr>
              <w:t>氧化铁粉生产（</w:t>
            </w:r>
            <w:r>
              <w:rPr>
                <w:rFonts w:ascii="仿宋" w:hAnsi="仿宋" w:eastAsia="仿宋" w:cs="Arial"/>
                <w:kern w:val="0"/>
              </w:rPr>
              <w:t>Kg/h</w:t>
            </w:r>
            <w:r>
              <w:rPr>
                <w:rFonts w:hint="eastAsia" w:ascii="仿宋" w:hAnsi="仿宋" w:eastAsia="仿宋" w:cs="Arial"/>
                <w:kern w:val="0"/>
              </w:rPr>
              <w:t>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ascii="仿宋" w:hAnsi="仿宋" w:eastAsia="仿宋" w:cs="Arial"/>
                <w:kern w:val="0"/>
              </w:rPr>
              <w:t>APP2</w:t>
            </w:r>
          </w:p>
        </w:tc>
        <w:tc>
          <w:tcPr>
            <w:tcW w:w="1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ascii="仿宋" w:hAnsi="仿宋" w:eastAsia="仿宋" w:cs="Arial"/>
                <w:kern w:val="0"/>
              </w:rPr>
              <w:t>10</w:t>
            </w:r>
          </w:p>
        </w:tc>
        <w:tc>
          <w:tcPr>
            <w:tcW w:w="2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ascii="仿宋" w:hAnsi="仿宋" w:eastAsia="仿宋" w:cs="Arial"/>
                <w:kern w:val="0"/>
              </w:rPr>
              <w:t>6~8</w:t>
            </w:r>
          </w:p>
        </w:tc>
        <w:tc>
          <w:tcPr>
            <w:tcW w:w="23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</w:rPr>
            </w:pPr>
            <w:r>
              <w:rPr>
                <w:rFonts w:ascii="仿宋" w:hAnsi="仿宋" w:eastAsia="仿宋" w:cs="Arial"/>
                <w:kern w:val="0"/>
              </w:rPr>
              <w:t>833</w:t>
            </w:r>
          </w:p>
        </w:tc>
      </w:tr>
    </w:tbl>
    <w:p>
      <w:pPr>
        <w:rPr>
          <w:rFonts w:ascii="仿宋" w:hAnsi="仿宋" w:eastAsia="仿宋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主要设备</w:t>
      </w:r>
    </w:p>
    <w:p>
      <w:pPr>
        <w:ind w:left="210" w:leftChars="1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焙烧炉，分离器，吸收塔，洗涤塔，废气风机等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黑体" w:eastAsia="黑体"/>
          <w:bCs/>
          <w:sz w:val="28"/>
          <w:szCs w:val="28"/>
        </w:rPr>
      </w:pPr>
      <w:r>
        <w:rPr>
          <w:rFonts w:hint="eastAsia" w:ascii="黑体" w:eastAsia="黑体"/>
          <w:bCs/>
          <w:sz w:val="28"/>
          <w:szCs w:val="28"/>
        </w:rPr>
        <w:t>六辊轧机（RCM）</w:t>
      </w:r>
    </w:p>
    <w:p>
      <w:pPr>
        <w:pStyle w:val="10"/>
        <w:ind w:left="420" w:firstLine="0" w:firstLineChars="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pict>
          <v:shape id="_x0000_i1026" o:spt="75" type="#_x0000_t75" style="height:310.55pt;width:414.8pt;" filled="f" o:preferrelative="t" stroked="f" coordsize="21600,21600">
            <v:path/>
            <v:fill on="f" focussize="0,0"/>
            <v:stroke on="f" joinstyle="miter"/>
            <v:imagedata r:id="rId5" o:title="RCM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2.1工艺及设备描述</w:t>
      </w:r>
    </w:p>
    <w:p>
      <w:pPr>
        <w:pStyle w:val="3"/>
        <w:rPr>
          <w:sz w:val="24"/>
          <w:szCs w:val="24"/>
        </w:rPr>
      </w:pPr>
      <w:r>
        <w:rPr>
          <w:rFonts w:hint="eastAsia"/>
          <w:sz w:val="24"/>
          <w:szCs w:val="24"/>
        </w:rPr>
        <w:t>机组加工生产能力</w:t>
      </w:r>
    </w:p>
    <w:p>
      <w:pPr>
        <w:adjustRightInd w:val="0"/>
        <w:snapToGrid w:val="0"/>
        <w:rPr>
          <w:rFonts w:ascii="宋体" w:hAnsi="宋体"/>
        </w:rPr>
      </w:pPr>
      <w:r>
        <w:rPr>
          <w:rFonts w:hint="eastAsia" w:ascii="宋体" w:hAnsi="宋体"/>
        </w:rPr>
        <w:t>1)原料</w:t>
      </w:r>
    </w:p>
    <w:p>
      <w:pPr>
        <w:adjustRightInd w:val="0"/>
        <w:snapToGrid w:val="0"/>
        <w:rPr>
          <w:rFonts w:ascii="宋体" w:hAnsi="宋体"/>
        </w:rPr>
      </w:pPr>
      <w:r>
        <w:rPr>
          <w:rFonts w:hint="eastAsia" w:ascii="宋体" w:hAnsi="宋体"/>
        </w:rPr>
        <w:t xml:space="preserve">带钢厚度:                    1.3-2.5mm              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带钢宽度：                   750-1280mm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钢卷外径：                   800-2100mm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钢卷内径：                   标准510mm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钢卷重量：                   25000kg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2）成品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产品钢种：</w:t>
      </w:r>
      <w:r>
        <w:rPr>
          <w:rFonts w:ascii="宋体" w:hAnsi="宋体"/>
        </w:rPr>
        <w:t xml:space="preserve">                   </w:t>
      </w:r>
      <w:r>
        <w:rPr>
          <w:rFonts w:hint="eastAsia" w:ascii="宋体" w:hAnsi="宋体"/>
        </w:rPr>
        <w:t>无取向高牌号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带钢宽度：</w:t>
      </w:r>
      <w:r>
        <w:rPr>
          <w:rFonts w:ascii="宋体" w:hAnsi="宋体"/>
        </w:rPr>
        <w:t xml:space="preserve">                   </w:t>
      </w:r>
      <w:r>
        <w:rPr>
          <w:rFonts w:hint="eastAsia" w:ascii="宋体" w:hAnsi="宋体"/>
        </w:rPr>
        <w:t>7</w:t>
      </w:r>
      <w:r>
        <w:rPr>
          <w:rFonts w:ascii="宋体" w:hAnsi="宋体"/>
        </w:rPr>
        <w:t>50—12</w:t>
      </w:r>
      <w:r>
        <w:rPr>
          <w:rFonts w:hint="eastAsia" w:ascii="宋体" w:hAnsi="宋体"/>
        </w:rPr>
        <w:t>80</w:t>
      </w:r>
      <w:r>
        <w:rPr>
          <w:rFonts w:ascii="宋体" w:hAnsi="宋体"/>
        </w:rPr>
        <w:t>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最终厚度：</w:t>
      </w:r>
      <w:r>
        <w:rPr>
          <w:rFonts w:ascii="宋体" w:hAnsi="宋体"/>
        </w:rPr>
        <w:t xml:space="preserve">                   </w:t>
      </w:r>
      <w:r>
        <w:rPr>
          <w:rFonts w:hint="eastAsia" w:ascii="宋体" w:hAnsi="宋体"/>
        </w:rPr>
        <w:t>0.2-0.85mm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钢卷外径：</w:t>
      </w:r>
      <w:r>
        <w:rPr>
          <w:rFonts w:ascii="宋体" w:hAnsi="宋体"/>
        </w:rPr>
        <w:t xml:space="preserve">                   </w:t>
      </w:r>
      <w:r>
        <w:rPr>
          <w:rFonts w:hint="eastAsia" w:ascii="宋体" w:hAnsi="宋体"/>
        </w:rPr>
        <w:t>8</w:t>
      </w:r>
      <w:r>
        <w:rPr>
          <w:rFonts w:ascii="宋体" w:hAnsi="宋体"/>
        </w:rPr>
        <w:t>00—2100mm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钢卷内径：</w:t>
      </w:r>
      <w:r>
        <w:rPr>
          <w:rFonts w:ascii="宋体" w:hAnsi="宋体"/>
        </w:rPr>
        <w:t xml:space="preserve">                   510mm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钢卷重量</w:t>
      </w:r>
      <w:r>
        <w:rPr>
          <w:rFonts w:ascii="宋体" w:hAnsi="宋体"/>
        </w:rPr>
        <w:t xml:space="preserve">                     最大</w:t>
      </w:r>
      <w:r>
        <w:rPr>
          <w:rFonts w:hint="eastAsia" w:ascii="宋体" w:hAnsi="宋体"/>
        </w:rPr>
        <w:t>25</w:t>
      </w:r>
      <w:r>
        <w:rPr>
          <w:rFonts w:ascii="宋体" w:hAnsi="宋体"/>
        </w:rPr>
        <w:t>000Kg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 xml:space="preserve">   3）产品大纲(年产能)</w:t>
      </w:r>
    </w:p>
    <w:tbl>
      <w:tblPr>
        <w:tblStyle w:val="9"/>
        <w:tblW w:w="6260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940"/>
        <w:gridCol w:w="1080"/>
        <w:gridCol w:w="1080"/>
        <w:gridCol w:w="10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钢种</w:t>
            </w:r>
          </w:p>
        </w:tc>
        <w:tc>
          <w:tcPr>
            <w:tcW w:w="1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入侧厚度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出侧厚度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宽度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重量（t）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2.3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0.345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82000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2.3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0.475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27600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2.2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0.475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合计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164600</w:t>
            </w:r>
          </w:p>
        </w:tc>
      </w:tr>
    </w:tbl>
    <w:p>
      <w:pPr>
        <w:rPr>
          <w:bCs/>
        </w:rPr>
      </w:pP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2.2主要设备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开卷机系统，入口设备组，主轧机，卷取机系统等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连退线（CA</w:t>
      </w:r>
      <w:r>
        <w:rPr>
          <w:rFonts w:ascii="仿宋" w:hAnsi="仿宋" w:eastAsia="仿宋"/>
          <w:bCs/>
          <w:sz w:val="28"/>
          <w:szCs w:val="28"/>
        </w:rPr>
        <w:t>11</w:t>
      </w:r>
      <w:r>
        <w:rPr>
          <w:rFonts w:hint="eastAsia" w:ascii="仿宋" w:hAnsi="仿宋" w:eastAsia="仿宋"/>
          <w:bCs/>
          <w:sz w:val="28"/>
          <w:szCs w:val="28"/>
        </w:rPr>
        <w:t>）</w:t>
      </w:r>
    </w:p>
    <w:p>
      <w:pPr>
        <w:pStyle w:val="10"/>
        <w:ind w:left="420" w:firstLine="0" w:firstLineChars="0"/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pict>
          <v:shape id="_x0000_i1027" o:spt="75" type="#_x0000_t75" style="height:310.55pt;width:414.8pt;" filled="f" o:preferrelative="t" stroked="f" coordsize="21600,21600">
            <v:path/>
            <v:fill on="f" focussize="0,0"/>
            <v:stroke on="f" joinstyle="miter"/>
            <v:imagedata r:id="rId6" o:title="CA11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3.1工艺及设备描述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生产品种：</w:t>
      </w:r>
      <w:r>
        <w:rPr>
          <w:rFonts w:ascii="仿宋" w:hAnsi="仿宋" w:eastAsia="仿宋"/>
          <w:sz w:val="28"/>
          <w:szCs w:val="28"/>
        </w:rPr>
        <w:t>QR092B、QR092C、QR092D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原料规格</w:t>
      </w:r>
      <w:r>
        <w:rPr>
          <w:rFonts w:ascii="仿宋" w:hAnsi="仿宋" w:eastAsia="仿宋"/>
          <w:sz w:val="28"/>
          <w:szCs w:val="28"/>
        </w:rPr>
        <w:t xml:space="preserve">  板宽：900-1040（mm）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板厚：0.26-0.35（mm）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机组最大工艺速度：</w:t>
      </w:r>
      <w:r>
        <w:rPr>
          <w:rFonts w:ascii="仿宋" w:hAnsi="仿宋" w:eastAsia="仿宋"/>
          <w:sz w:val="28"/>
          <w:szCs w:val="28"/>
        </w:rPr>
        <w:t>36米/分。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机组目前年最大产能：</w:t>
      </w:r>
      <w:r>
        <w:rPr>
          <w:rFonts w:ascii="仿宋" w:hAnsi="仿宋" w:eastAsia="仿宋"/>
          <w:sz w:val="28"/>
          <w:szCs w:val="28"/>
        </w:rPr>
        <w:t>18.1万吨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3.2主要设备</w:t>
      </w:r>
    </w:p>
    <w:p>
      <w:pPr>
        <w:jc w:val="lef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开卷装置，入口剪切装置，焊机，入口活套，带钢清洗系统，洗刷循环过滤系统，预热</w:t>
      </w:r>
      <w:r>
        <w:rPr>
          <w:rFonts w:ascii="仿宋" w:hAnsi="仿宋" w:eastAsia="仿宋"/>
          <w:bCs/>
          <w:sz w:val="28"/>
          <w:szCs w:val="28"/>
        </w:rPr>
        <w:t>-无氧化炉</w:t>
      </w:r>
      <w:r>
        <w:rPr>
          <w:rFonts w:hint="eastAsia" w:ascii="仿宋" w:hAnsi="仿宋" w:eastAsia="仿宋"/>
          <w:bCs/>
          <w:sz w:val="28"/>
          <w:szCs w:val="28"/>
        </w:rPr>
        <w:t>，辐射管加热炉，均热炉，出口活套，涂层系统，涂层干燥炉，出口剪切装置，纠偏装置，卷曲装置等</w:t>
      </w: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连退线（CA</w:t>
      </w:r>
      <w:r>
        <w:rPr>
          <w:rFonts w:ascii="仿宋" w:hAnsi="仿宋" w:eastAsia="仿宋"/>
          <w:bCs/>
          <w:sz w:val="28"/>
          <w:szCs w:val="28"/>
        </w:rPr>
        <w:t>15/16</w:t>
      </w:r>
      <w:r>
        <w:rPr>
          <w:rFonts w:hint="eastAsia" w:ascii="仿宋" w:hAnsi="仿宋" w:eastAsia="仿宋"/>
          <w:bCs/>
          <w:sz w:val="28"/>
          <w:szCs w:val="28"/>
        </w:rPr>
        <w:t>）</w:t>
      </w: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CA15</w:t>
      </w:r>
    </w:p>
    <w:p>
      <w:pPr>
        <w:pStyle w:val="10"/>
        <w:ind w:left="420" w:firstLine="0" w:firstLineChars="0"/>
        <w:jc w:val="lef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pict>
          <v:shape id="_x0000_i1028" o:spt="75" type="#_x0000_t75" style="height:530.85pt;width:397.6pt;" filled="f" o:preferrelative="t" stroked="f" coordsize="21600,21600">
            <v:path/>
            <v:fill on="f" focussize="0,0"/>
            <v:stroke on="f" joinstyle="miter"/>
            <v:imagedata r:id="rId7" o:title="CA15"/>
            <o:lock v:ext="edit" aspectratio="t"/>
            <w10:wrap type="none"/>
            <w10:anchorlock/>
          </v:shape>
        </w:pict>
      </w:r>
    </w:p>
    <w:p>
      <w:pPr>
        <w:pStyle w:val="10"/>
        <w:ind w:left="420" w:firstLine="0" w:firstLineChars="0"/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pStyle w:val="10"/>
        <w:ind w:left="420" w:firstLine="0" w:firstLineChars="0"/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pStyle w:val="10"/>
        <w:ind w:left="420" w:firstLine="0" w:firstLineChars="0"/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p>
      <w:pPr>
        <w:pStyle w:val="10"/>
        <w:ind w:left="420" w:firstLine="0" w:firstLineChars="0"/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CA16</w:t>
      </w:r>
      <w:r>
        <w:rPr>
          <w:rFonts w:ascii="仿宋" w:hAnsi="仿宋" w:eastAsia="仿宋"/>
          <w:bCs/>
          <w:sz w:val="28"/>
          <w:szCs w:val="28"/>
        </w:rPr>
        <w:pict>
          <v:shape id="_x0000_i1029" o:spt="75" type="#_x0000_t75" style="height:553.45pt;width:414.8pt;" filled="f" o:preferrelative="t" stroked="f" coordsize="21600,21600">
            <v:path/>
            <v:fill on="f" focussize="0,0"/>
            <v:stroke on="f" joinstyle="miter"/>
            <v:imagedata r:id="rId8" o:title="CA16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.1工艺及设备描述</w:t>
      </w:r>
    </w:p>
    <w:tbl>
      <w:tblPr>
        <w:tblStyle w:val="9"/>
        <w:tblW w:w="714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1"/>
        <w:gridCol w:w="1982"/>
        <w:gridCol w:w="1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机组主要生产牌号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板宽(mm)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板厚(mm)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MGO61C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950-1080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0.285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MG061D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950-1080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0.26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MGO61E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950-1080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G061C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950-1080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0.285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3181" w:type="dxa"/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G061DS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950-1080</w:t>
            </w:r>
          </w:p>
        </w:tc>
        <w:tc>
          <w:tcPr>
            <w:tcW w:w="1982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0.26</w:t>
            </w:r>
          </w:p>
        </w:tc>
      </w:tr>
    </w:tbl>
    <w:p>
      <w:pPr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机组最大工艺速度： 55米/分</w:t>
      </w:r>
    </w:p>
    <w:p>
      <w:pPr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机组目前年最大产能：5万吨/线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.2主要设备</w:t>
      </w:r>
    </w:p>
    <w:p>
      <w:pPr>
        <w:jc w:val="lef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开卷装置，入口剪切装置，焊机，入口活套，带钢清洗系统，洗刷循环过滤系统，辐射管加热炉，均热炉，电加热炉，冷却炉，出口活套，涂层系统，涂层干燥冷却炉，出口剪切装置，纠偏装置，卷曲装置等</w:t>
      </w: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ascii="仿宋" w:hAnsi="仿宋" w:eastAsia="仿宋"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3#磨辊车间</w:t>
      </w:r>
    </w:p>
    <w:p>
      <w:pPr>
        <w:pStyle w:val="10"/>
        <w:ind w:left="420" w:firstLine="0" w:firstLineChars="0"/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pict>
          <v:shape id="_x0000_i1030" o:spt="75" type="#_x0000_t75" style="height:310.55pt;width:414.8pt;" filled="f" o:preferrelative="t" stroked="f" coordsize="21600,21600">
            <v:path/>
            <v:fill on="f" focussize="0,0"/>
            <v:stroke on="f" joinstyle="miter"/>
            <v:imagedata r:id="rId9" o:title="3磨辊间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5.1工艺及设备描述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5.2主要设备</w:t>
      </w: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钢辊磨床，外圆磨床，轴承清洗机，拆辊机，悬臂吊等</w:t>
      </w: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叶丽晴</w:t>
      </w:r>
    </w:p>
    <w:p>
      <w:pPr>
        <w:jc w:val="left"/>
        <w:rPr>
          <w:rFonts w:hint="default" w:ascii="仿宋" w:hAnsi="仿宋" w:eastAsia="仿宋"/>
          <w:sz w:val="28"/>
          <w:szCs w:val="28"/>
        </w:rPr>
      </w:pPr>
      <w:r>
        <w:rPr>
          <w:rFonts w:hint="default" w:ascii="仿宋" w:hAnsi="仿宋" w:eastAsia="仿宋"/>
          <w:sz w:val="28"/>
          <w:szCs w:val="28"/>
        </w:rPr>
        <w:t>办公电话：027—67885685 </w:t>
      </w:r>
    </w:p>
    <w:p>
      <w:pPr>
        <w:jc w:val="left"/>
        <w:rPr>
          <w:rFonts w:hint="default" w:ascii="仿宋" w:hAnsi="仿宋" w:eastAsia="仿宋"/>
          <w:sz w:val="28"/>
          <w:szCs w:val="28"/>
        </w:rPr>
      </w:pPr>
      <w:r>
        <w:rPr>
          <w:rFonts w:hint="default" w:ascii="仿宋" w:hAnsi="仿宋" w:eastAsia="仿宋"/>
          <w:sz w:val="28"/>
          <w:szCs w:val="28"/>
        </w:rPr>
        <w:t>联系地址：武汉市东湖新技术开发区鲁巷光谷资本大厦5楼</w:t>
      </w:r>
    </w:p>
    <w:p>
      <w:pPr>
        <w:jc w:val="left"/>
        <w:rPr>
          <w:rFonts w:hint="eastAsia" w:ascii="仿宋" w:hAnsi="仿宋" w:eastAsia="仿宋"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764B0"/>
    <w:multiLevelType w:val="multilevel"/>
    <w:tmpl w:val="5AB764B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5FDD5D25"/>
    <w:multiLevelType w:val="multilevel"/>
    <w:tmpl w:val="5FDD5D2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D22"/>
    <w:rsid w:val="00060F7B"/>
    <w:rsid w:val="00123EFD"/>
    <w:rsid w:val="0016217C"/>
    <w:rsid w:val="00246D66"/>
    <w:rsid w:val="002E2992"/>
    <w:rsid w:val="003966F1"/>
    <w:rsid w:val="003B13AE"/>
    <w:rsid w:val="00421BE1"/>
    <w:rsid w:val="004571C4"/>
    <w:rsid w:val="004B41E1"/>
    <w:rsid w:val="004B4383"/>
    <w:rsid w:val="004D27E9"/>
    <w:rsid w:val="005B4554"/>
    <w:rsid w:val="0068323D"/>
    <w:rsid w:val="006A023E"/>
    <w:rsid w:val="006E79E4"/>
    <w:rsid w:val="0079561E"/>
    <w:rsid w:val="007B1984"/>
    <w:rsid w:val="00842B3C"/>
    <w:rsid w:val="0085214E"/>
    <w:rsid w:val="00921D22"/>
    <w:rsid w:val="0096402A"/>
    <w:rsid w:val="00971399"/>
    <w:rsid w:val="009836C3"/>
    <w:rsid w:val="009D4FC2"/>
    <w:rsid w:val="00A27BD2"/>
    <w:rsid w:val="00A762CF"/>
    <w:rsid w:val="00A90D8E"/>
    <w:rsid w:val="00B44310"/>
    <w:rsid w:val="00C34124"/>
    <w:rsid w:val="00C559D1"/>
    <w:rsid w:val="00C67383"/>
    <w:rsid w:val="00C73F12"/>
    <w:rsid w:val="00C8650E"/>
    <w:rsid w:val="00C94616"/>
    <w:rsid w:val="00CD50FC"/>
    <w:rsid w:val="00D11CA8"/>
    <w:rsid w:val="00D55501"/>
    <w:rsid w:val="00D63802"/>
    <w:rsid w:val="00D65ED4"/>
    <w:rsid w:val="00E039AB"/>
    <w:rsid w:val="00E605D0"/>
    <w:rsid w:val="00E646C7"/>
    <w:rsid w:val="00E71E10"/>
    <w:rsid w:val="00E9520F"/>
    <w:rsid w:val="00EF2DB0"/>
    <w:rsid w:val="00F13794"/>
    <w:rsid w:val="00F20338"/>
    <w:rsid w:val="00F75368"/>
    <w:rsid w:val="00F94E15"/>
    <w:rsid w:val="00FE1E5E"/>
    <w:rsid w:val="00FF5FD7"/>
    <w:rsid w:val="712162DD"/>
    <w:rsid w:val="7B80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uiPriority w:val="0"/>
    <w:pPr>
      <w:spacing w:after="120"/>
      <w:ind w:left="420" w:leftChars="200"/>
    </w:pPr>
    <w:rPr>
      <w:rFonts w:ascii="Calibri" w:hAnsi="Calibri" w:eastAsia="宋体" w:cs="Calibri"/>
      <w:szCs w:val="21"/>
    </w:rPr>
  </w:style>
  <w:style w:type="paragraph" w:styleId="3">
    <w:name w:val="Plain Text"/>
    <w:basedOn w:val="1"/>
    <w:link w:val="15"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1"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2"/>
    <w:uiPriority w:val="0"/>
    <w:rPr>
      <w:rFonts w:ascii="Calibri" w:hAnsi="Calibri" w:eastAsia="宋体" w:cs="Calibri"/>
      <w:szCs w:val="21"/>
    </w:rPr>
  </w:style>
  <w:style w:type="character" w:customStyle="1" w:styleId="13">
    <w:name w:val="页眉 字符"/>
    <w:basedOn w:val="8"/>
    <w:link w:val="6"/>
    <w:uiPriority w:val="99"/>
    <w:rPr>
      <w:sz w:val="18"/>
      <w:szCs w:val="18"/>
    </w:rPr>
  </w:style>
  <w:style w:type="character" w:customStyle="1" w:styleId="14">
    <w:name w:val="页脚 字符"/>
    <w:basedOn w:val="8"/>
    <w:link w:val="5"/>
    <w:uiPriority w:val="99"/>
    <w:rPr>
      <w:sz w:val="18"/>
      <w:szCs w:val="18"/>
    </w:rPr>
  </w:style>
  <w:style w:type="character" w:customStyle="1" w:styleId="15">
    <w:name w:val="纯文本 字符"/>
    <w:basedOn w:val="8"/>
    <w:link w:val="3"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A8BC00-6A31-494D-A3C4-A7B589E043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213</Words>
  <Characters>1219</Characters>
  <Lines>10</Lines>
  <Paragraphs>2</Paragraphs>
  <TotalTime>9</TotalTime>
  <ScaleCrop>false</ScaleCrop>
  <LinksUpToDate>false</LinksUpToDate>
  <CharactersWithSpaces>1430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2019-11-18T00:24:00Z</dcterms:created>
  <dc:creator>zyt</dc:creator>
  <cp:lastModifiedBy>qq</cp:lastModifiedBy>
  <cp:lastPrinted>2019-11-12T06:42:00Z</cp:lastPrinted>
  <dcterms:modified xsi:type="dcterms:W3CDTF">2019-12-16T02:04:20Z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